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4DC" w:rsidRPr="00F604DC" w:rsidRDefault="00F604DC" w:rsidP="00F604D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uk-UA" w:eastAsia="uk-UA"/>
        </w:rPr>
        <w:t>ІНСТРУКЦІЙНА КАРТА</w:t>
      </w:r>
    </w:p>
    <w:p w:rsidR="00F604DC" w:rsidRPr="00F604DC" w:rsidRDefault="00F604DC" w:rsidP="00F604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Практичне заняття №1</w:t>
      </w:r>
    </w:p>
    <w:p w:rsidR="00F604DC" w:rsidRPr="00F604DC" w:rsidRDefault="00F604DC" w:rsidP="00F604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Дисципліна: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Технологія виробництва продукції рослинництва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</w:r>
      <w:r w:rsidRPr="00F604D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Тема: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Вивчення документації на посівні якості насіння. Розрахунок посівної придатності насіння та норми висіву.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</w:r>
      <w:r w:rsidRPr="00F604D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Студент: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Саковець</w:t>
      </w:r>
      <w:proofErr w:type="spellEnd"/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В.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</w:r>
      <w:r w:rsidRPr="00F604D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Мета: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Вивчити документи на посівні якості насіння та навчитися розраховувати посівну придатність і норму висіву.</w:t>
      </w:r>
    </w:p>
    <w:p w:rsidR="00F604DC" w:rsidRPr="00F604DC" w:rsidRDefault="00F604DC" w:rsidP="00F604D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uk-UA" w:eastAsia="uk-UA"/>
        </w:rPr>
        <w:t>Завдання 1</w:t>
      </w:r>
    </w:p>
    <w:p w:rsidR="00F604DC" w:rsidRPr="00F604DC" w:rsidRDefault="00F604DC" w:rsidP="00F604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Опис та вивчення документів, що характеризують посівні якості насіння</w:t>
      </w:r>
    </w:p>
    <w:p w:rsidR="00F604DC" w:rsidRPr="00F604DC" w:rsidRDefault="00F604DC" w:rsidP="00F604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Посівні якості насіння визначаються відповідно до вимог </w:t>
      </w:r>
      <w:r w:rsidRPr="00F604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ДСТУ 2240-93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:rsidR="00F604DC" w:rsidRPr="00F604DC" w:rsidRDefault="00F604DC" w:rsidP="00F604D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Основні документи:</w:t>
      </w:r>
    </w:p>
    <w:p w:rsidR="00F604DC" w:rsidRPr="00F604DC" w:rsidRDefault="00F604DC" w:rsidP="00F604D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1. Сертифікат на насіння</w:t>
      </w:r>
    </w:p>
    <w:p w:rsidR="00F604DC" w:rsidRPr="00F604DC" w:rsidRDefault="00F604DC" w:rsidP="00F604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Видається державною насіннєвою інспекцією на кондиційне насіння, призначене для реалізації.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  <w:t>Дає право використовувати насіння для сівби.</w:t>
      </w:r>
    </w:p>
    <w:p w:rsidR="00F604DC" w:rsidRPr="00F604DC" w:rsidRDefault="00F604DC" w:rsidP="00F604D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2. Посвідчення про кондиційність насіння</w:t>
      </w:r>
    </w:p>
    <w:p w:rsidR="00F604DC" w:rsidRPr="00F604DC" w:rsidRDefault="00F604DC" w:rsidP="00F604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Видається на кондиційне насіння для внутрішньогосподарського використання.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  <w:t>Підтверджує відповідність стандартам.</w:t>
      </w:r>
    </w:p>
    <w:p w:rsidR="00F604DC" w:rsidRPr="00F604DC" w:rsidRDefault="00F604DC" w:rsidP="00F604D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3. Результат аналізу насіння</w:t>
      </w:r>
    </w:p>
    <w:p w:rsidR="00F604DC" w:rsidRPr="00F604DC" w:rsidRDefault="00F604DC" w:rsidP="00F604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Видається, якщо:</w:t>
      </w:r>
    </w:p>
    <w:p w:rsidR="00F604DC" w:rsidRPr="00F604DC" w:rsidRDefault="00F604DC" w:rsidP="00F604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насіння не відповідає вимогам стандарту;</w:t>
      </w:r>
    </w:p>
    <w:p w:rsidR="00F604DC" w:rsidRPr="00F604DC" w:rsidRDefault="00F604DC" w:rsidP="00F604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аналіз проведений не за всіма показниками.</w:t>
      </w:r>
    </w:p>
    <w:p w:rsidR="00F604DC" w:rsidRPr="00F604DC" w:rsidRDefault="00F604DC" w:rsidP="00F604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У документі зазначають:</w:t>
      </w:r>
    </w:p>
    <w:p w:rsidR="00F604DC" w:rsidRPr="00F604DC" w:rsidRDefault="00F604DC" w:rsidP="00F604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чистоту</w:t>
      </w:r>
    </w:p>
    <w:p w:rsidR="00F604DC" w:rsidRPr="00F604DC" w:rsidRDefault="00F604DC" w:rsidP="00F604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схожість</w:t>
      </w:r>
    </w:p>
    <w:p w:rsidR="00F604DC" w:rsidRPr="00F604DC" w:rsidRDefault="00F604DC" w:rsidP="00F604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енергію проростання</w:t>
      </w:r>
    </w:p>
    <w:p w:rsidR="00F604DC" w:rsidRPr="00F604DC" w:rsidRDefault="00F604DC" w:rsidP="00F604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вологість</w:t>
      </w:r>
    </w:p>
    <w:p w:rsidR="00F604DC" w:rsidRPr="00F604DC" w:rsidRDefault="00F604DC" w:rsidP="00F604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масу 1000 насінин</w:t>
      </w:r>
    </w:p>
    <w:p w:rsidR="00F604DC" w:rsidRPr="00F604DC" w:rsidRDefault="00F604DC" w:rsidP="00F604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посівну придатність</w:t>
      </w:r>
    </w:p>
    <w:p w:rsidR="00F604DC" w:rsidRPr="00F604DC" w:rsidRDefault="00F604DC" w:rsidP="00F604D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uk-UA" w:eastAsia="uk-UA"/>
        </w:rPr>
        <w:t>Завдання 2</w:t>
      </w:r>
    </w:p>
    <w:p w:rsidR="00F604DC" w:rsidRPr="00F604DC" w:rsidRDefault="00F604DC" w:rsidP="00F604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Методика визначення посівної придатності та норми висіву</w:t>
      </w:r>
    </w:p>
    <w:p w:rsidR="00F604DC" w:rsidRPr="00F604DC" w:rsidRDefault="00F604DC" w:rsidP="00F604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1. Визначення посівної придатності</w:t>
      </w:r>
    </w:p>
    <w:p w:rsidR="00AB4274" w:rsidRPr="00F604DC" w:rsidRDefault="00F604D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604DC">
        <w:rPr>
          <w:rStyle w:val="mord"/>
          <w:rFonts w:ascii="Times New Roman" w:hAnsi="Times New Roman" w:cs="Times New Roman"/>
          <w:sz w:val="24"/>
          <w:szCs w:val="24"/>
        </w:rPr>
        <w:t>ПП</w:t>
      </w:r>
      <w:r w:rsidRPr="00F604DC">
        <w:rPr>
          <w:rStyle w:val="mrel"/>
          <w:rFonts w:ascii="Times New Roman" w:hAnsi="Times New Roman" w:cs="Times New Roman"/>
          <w:sz w:val="24"/>
          <w:szCs w:val="24"/>
        </w:rPr>
        <w:t>=</w:t>
      </w:r>
      <m:oMath>
        <m:f>
          <m:fPr>
            <m:ctrlPr>
              <w:rPr>
                <w:rStyle w:val="mrel"/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Style w:val="mord"/>
                <w:rFonts w:ascii="Cambria Math" w:hAnsi="Times New Roman" w:cs="Times New Roman"/>
                <w:sz w:val="24"/>
                <w:szCs w:val="24"/>
              </w:rPr>
              <m:t>Ч</m:t>
            </m:r>
            <m:r>
              <m:rPr>
                <m:sty m:val="p"/>
              </m:rPr>
              <w:rPr>
                <w:rStyle w:val="mbin"/>
                <w:rFonts w:ascii="Cambria Math" w:hAnsi="Times New Roman" w:cs="Times New Roman"/>
                <w:sz w:val="24"/>
                <w:szCs w:val="24"/>
              </w:rPr>
              <m:t>×</m:t>
            </m:r>
            <m:r>
              <m:rPr>
                <m:sty m:val="p"/>
              </m:rPr>
              <w:rPr>
                <w:rStyle w:val="mord"/>
                <w:rFonts w:ascii="Cambria Math" w:hAnsi="Times New Roman" w:cs="Times New Roman"/>
                <w:sz w:val="24"/>
                <w:szCs w:val="24"/>
              </w:rPr>
              <m:t>С</m:t>
            </m:r>
            <m:r>
              <m:rPr>
                <m:sty m:val="p"/>
              </m:rPr>
              <w:rPr>
                <w:rStyle w:val="vlist-s"/>
                <w:rFonts w:ascii="Times New Roman" w:hAnsi="Times New Roman" w:cs="Times New Roman"/>
                <w:sz w:val="24"/>
                <w:szCs w:val="24"/>
              </w:rPr>
              <m:t>​</m:t>
            </m:r>
          </m:num>
          <m:den>
            <m:r>
              <w:rPr>
                <w:rStyle w:val="mrel"/>
                <w:rFonts w:ascii="Cambria Math" w:hAnsi="Times New Roman" w:cs="Times New Roman"/>
                <w:sz w:val="24"/>
                <w:szCs w:val="24"/>
              </w:rPr>
              <m:t>100</m:t>
            </m:r>
          </m:den>
        </m:f>
      </m:oMath>
      <w:r w:rsidRPr="00F604DC">
        <w:rPr>
          <w:rStyle w:val="mrel"/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F604DC">
        <w:rPr>
          <w:rFonts w:ascii="Times New Roman" w:hAnsi="Times New Roman" w:cs="Times New Roman"/>
          <w:sz w:val="24"/>
          <w:szCs w:val="24"/>
        </w:rPr>
        <w:t>де:</w:t>
      </w:r>
      <w:r w:rsidRPr="00F604DC">
        <w:rPr>
          <w:rFonts w:ascii="Times New Roman" w:hAnsi="Times New Roman" w:cs="Times New Roman"/>
          <w:sz w:val="24"/>
          <w:szCs w:val="24"/>
        </w:rPr>
        <w:br/>
        <w:t>Ч — чистота, %</w:t>
      </w:r>
      <w:r w:rsidRPr="00F604DC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F604D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604DC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F604DC">
        <w:rPr>
          <w:rFonts w:ascii="Times New Roman" w:hAnsi="Times New Roman" w:cs="Times New Roman"/>
          <w:sz w:val="24"/>
          <w:szCs w:val="24"/>
        </w:rPr>
        <w:t>схожість</w:t>
      </w:r>
      <w:proofErr w:type="spellEnd"/>
      <w:r w:rsidRPr="00F604DC">
        <w:rPr>
          <w:rFonts w:ascii="Times New Roman" w:hAnsi="Times New Roman" w:cs="Times New Roman"/>
          <w:sz w:val="24"/>
          <w:szCs w:val="24"/>
        </w:rPr>
        <w:t>, %</w:t>
      </w:r>
    </w:p>
    <w:p w:rsidR="00F604DC" w:rsidRPr="00F604DC" w:rsidRDefault="00F604D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604D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F604DC">
        <w:rPr>
          <w:rFonts w:ascii="Times New Roman" w:hAnsi="Times New Roman" w:cs="Times New Roman"/>
          <w:sz w:val="24"/>
          <w:szCs w:val="24"/>
        </w:rPr>
        <w:t>Визначення</w:t>
      </w:r>
      <w:proofErr w:type="spellEnd"/>
      <w:r w:rsidRPr="00F60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4DC">
        <w:rPr>
          <w:rFonts w:ascii="Times New Roman" w:hAnsi="Times New Roman" w:cs="Times New Roman"/>
          <w:sz w:val="24"/>
          <w:szCs w:val="24"/>
        </w:rPr>
        <w:t>вагової</w:t>
      </w:r>
      <w:proofErr w:type="spellEnd"/>
      <w:r w:rsidRPr="00F60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4DC">
        <w:rPr>
          <w:rFonts w:ascii="Times New Roman" w:hAnsi="Times New Roman" w:cs="Times New Roman"/>
          <w:sz w:val="24"/>
          <w:szCs w:val="24"/>
        </w:rPr>
        <w:t>норми</w:t>
      </w:r>
      <w:proofErr w:type="spellEnd"/>
      <w:r w:rsidRPr="00F60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4DC">
        <w:rPr>
          <w:rFonts w:ascii="Times New Roman" w:hAnsi="Times New Roman" w:cs="Times New Roman"/>
          <w:sz w:val="24"/>
          <w:szCs w:val="24"/>
        </w:rPr>
        <w:t>висіву</w:t>
      </w:r>
      <w:proofErr w:type="spellEnd"/>
    </w:p>
    <w:p w:rsidR="00F604DC" w:rsidRPr="00F604DC" w:rsidRDefault="00F604D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604DC">
        <w:rPr>
          <w:rStyle w:val="mord"/>
          <w:rFonts w:ascii="Times New Roman" w:hAnsi="Times New Roman" w:cs="Times New Roman"/>
          <w:sz w:val="24"/>
          <w:szCs w:val="24"/>
        </w:rPr>
        <w:lastRenderedPageBreak/>
        <w:t>Н</w:t>
      </w:r>
      <w:r w:rsidRPr="00F604DC">
        <w:rPr>
          <w:rStyle w:val="mrel"/>
          <w:rFonts w:ascii="Times New Roman" w:hAnsi="Times New Roman" w:cs="Times New Roman"/>
          <w:sz w:val="24"/>
          <w:szCs w:val="24"/>
        </w:rPr>
        <w:t>=</w:t>
      </w:r>
      <m:oMath>
        <m:f>
          <m:fPr>
            <m:ctrlPr>
              <w:rPr>
                <w:rStyle w:val="mrel"/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Style w:val="mord"/>
                <w:rFonts w:ascii="Cambria Math" w:hAnsi="Cambria Math" w:cs="Times New Roman"/>
                <w:sz w:val="24"/>
                <w:szCs w:val="24"/>
              </w:rPr>
              <m:t>100</m:t>
            </m:r>
            <m:r>
              <m:rPr>
                <m:sty m:val="p"/>
              </m:rPr>
              <w:rPr>
                <w:rStyle w:val="mbin"/>
                <w:rFonts w:ascii="Cambria Math" w:hAnsi="Times New Roman" w:cs="Times New Roman"/>
                <w:sz w:val="24"/>
                <w:szCs w:val="24"/>
              </w:rPr>
              <m:t>×</m:t>
            </m:r>
            <m:r>
              <m:rPr>
                <m:sty m:val="p"/>
              </m:rPr>
              <w:rPr>
                <w:rStyle w:val="mord"/>
                <w:rFonts w:ascii="Cambria Math" w:hAnsi="Times New Roman" w:cs="Times New Roman"/>
                <w:sz w:val="24"/>
                <w:szCs w:val="24"/>
              </w:rPr>
              <m:t>К</m:t>
            </m:r>
            <m:r>
              <m:rPr>
                <m:sty m:val="p"/>
              </m:rPr>
              <w:rPr>
                <w:rStyle w:val="mbin"/>
                <w:rFonts w:ascii="Cambria Math" w:hAnsi="Times New Roman" w:cs="Times New Roman"/>
                <w:sz w:val="24"/>
                <w:szCs w:val="24"/>
              </w:rPr>
              <m:t>×</m:t>
            </m:r>
            <m:r>
              <m:rPr>
                <m:sty m:val="p"/>
              </m:rPr>
              <w:rPr>
                <w:rStyle w:val="mord"/>
                <w:rFonts w:ascii="Cambria Math" w:hAnsi="Times New Roman" w:cs="Times New Roman"/>
                <w:sz w:val="24"/>
                <w:szCs w:val="24"/>
              </w:rPr>
              <m:t>А</m:t>
            </m:r>
            <m:r>
              <m:rPr>
                <m:sty m:val="p"/>
              </m:rPr>
              <w:rPr>
                <w:rStyle w:val="vlist-s"/>
                <w:rFonts w:ascii="Times New Roman" w:hAnsi="Times New Roman" w:cs="Times New Roman"/>
                <w:sz w:val="24"/>
                <w:szCs w:val="24"/>
              </w:rPr>
              <m:t>​</m:t>
            </m:r>
          </m:num>
          <m:den>
            <m:r>
              <w:rPr>
                <w:rStyle w:val="mrel"/>
                <w:rFonts w:ascii="Cambria Math" w:hAnsi="Times New Roman" w:cs="Times New Roman"/>
                <w:sz w:val="24"/>
                <w:szCs w:val="24"/>
              </w:rPr>
              <m:t>ПП</m:t>
            </m:r>
          </m:den>
        </m:f>
      </m:oMath>
      <w:r w:rsidRPr="00F604DC">
        <w:rPr>
          <w:rStyle w:val="mrel"/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F604DC">
        <w:rPr>
          <w:rFonts w:ascii="Times New Roman" w:hAnsi="Times New Roman" w:cs="Times New Roman"/>
          <w:sz w:val="24"/>
          <w:szCs w:val="24"/>
        </w:rPr>
        <w:t>де:</w:t>
      </w:r>
      <w:r w:rsidRPr="00F604DC">
        <w:rPr>
          <w:rFonts w:ascii="Times New Roman" w:hAnsi="Times New Roman" w:cs="Times New Roman"/>
          <w:sz w:val="24"/>
          <w:szCs w:val="24"/>
        </w:rPr>
        <w:br/>
        <w:t xml:space="preserve">Н — норма </w:t>
      </w:r>
      <w:proofErr w:type="spellStart"/>
      <w:r w:rsidRPr="00F604DC">
        <w:rPr>
          <w:rFonts w:ascii="Times New Roman" w:hAnsi="Times New Roman" w:cs="Times New Roman"/>
          <w:sz w:val="24"/>
          <w:szCs w:val="24"/>
        </w:rPr>
        <w:t>висіву</w:t>
      </w:r>
      <w:proofErr w:type="spellEnd"/>
      <w:r w:rsidRPr="00F604DC">
        <w:rPr>
          <w:rFonts w:ascii="Times New Roman" w:hAnsi="Times New Roman" w:cs="Times New Roman"/>
          <w:sz w:val="24"/>
          <w:szCs w:val="24"/>
        </w:rPr>
        <w:t>, кг/га</w:t>
      </w:r>
      <w:r w:rsidRPr="00F604DC">
        <w:rPr>
          <w:rFonts w:ascii="Times New Roman" w:hAnsi="Times New Roman" w:cs="Times New Roman"/>
          <w:sz w:val="24"/>
          <w:szCs w:val="24"/>
        </w:rPr>
        <w:br/>
        <w:t xml:space="preserve">К — </w:t>
      </w:r>
      <w:proofErr w:type="spellStart"/>
      <w:r w:rsidRPr="00F604DC">
        <w:rPr>
          <w:rFonts w:ascii="Times New Roman" w:hAnsi="Times New Roman" w:cs="Times New Roman"/>
          <w:sz w:val="24"/>
          <w:szCs w:val="24"/>
        </w:rPr>
        <w:t>кількісна</w:t>
      </w:r>
      <w:proofErr w:type="spellEnd"/>
      <w:r w:rsidRPr="00F604DC">
        <w:rPr>
          <w:rFonts w:ascii="Times New Roman" w:hAnsi="Times New Roman" w:cs="Times New Roman"/>
          <w:sz w:val="24"/>
          <w:szCs w:val="24"/>
        </w:rPr>
        <w:t xml:space="preserve"> норма (</w:t>
      </w:r>
      <w:proofErr w:type="spellStart"/>
      <w:proofErr w:type="gramStart"/>
      <w:r w:rsidRPr="00F604DC">
        <w:rPr>
          <w:rFonts w:ascii="Times New Roman" w:hAnsi="Times New Roman" w:cs="Times New Roman"/>
          <w:sz w:val="24"/>
          <w:szCs w:val="24"/>
        </w:rPr>
        <w:t>млн</w:t>
      </w:r>
      <w:proofErr w:type="spellEnd"/>
      <w:proofErr w:type="gramEnd"/>
      <w:r w:rsidRPr="00F604DC">
        <w:rPr>
          <w:rFonts w:ascii="Times New Roman" w:hAnsi="Times New Roman" w:cs="Times New Roman"/>
          <w:sz w:val="24"/>
          <w:szCs w:val="24"/>
        </w:rPr>
        <w:t xml:space="preserve"> схожих </w:t>
      </w:r>
      <w:proofErr w:type="spellStart"/>
      <w:r w:rsidRPr="00F604DC">
        <w:rPr>
          <w:rFonts w:ascii="Times New Roman" w:hAnsi="Times New Roman" w:cs="Times New Roman"/>
          <w:sz w:val="24"/>
          <w:szCs w:val="24"/>
        </w:rPr>
        <w:t>насінин</w:t>
      </w:r>
      <w:proofErr w:type="spellEnd"/>
      <w:r w:rsidRPr="00F604DC">
        <w:rPr>
          <w:rFonts w:ascii="Times New Roman" w:hAnsi="Times New Roman" w:cs="Times New Roman"/>
          <w:sz w:val="24"/>
          <w:szCs w:val="24"/>
        </w:rPr>
        <w:t>/га)</w:t>
      </w:r>
      <w:r w:rsidRPr="00F604DC">
        <w:rPr>
          <w:rFonts w:ascii="Times New Roman" w:hAnsi="Times New Roman" w:cs="Times New Roman"/>
          <w:sz w:val="24"/>
          <w:szCs w:val="24"/>
        </w:rPr>
        <w:br/>
        <w:t xml:space="preserve">А — </w:t>
      </w:r>
      <w:proofErr w:type="spellStart"/>
      <w:r w:rsidRPr="00F604DC">
        <w:rPr>
          <w:rFonts w:ascii="Times New Roman" w:hAnsi="Times New Roman" w:cs="Times New Roman"/>
          <w:sz w:val="24"/>
          <w:szCs w:val="24"/>
        </w:rPr>
        <w:t>маса</w:t>
      </w:r>
      <w:proofErr w:type="spellEnd"/>
      <w:r w:rsidRPr="00F604DC">
        <w:rPr>
          <w:rFonts w:ascii="Times New Roman" w:hAnsi="Times New Roman" w:cs="Times New Roman"/>
          <w:sz w:val="24"/>
          <w:szCs w:val="24"/>
        </w:rPr>
        <w:t xml:space="preserve"> 1000 </w:t>
      </w:r>
      <w:proofErr w:type="spellStart"/>
      <w:r w:rsidRPr="00F604DC">
        <w:rPr>
          <w:rFonts w:ascii="Times New Roman" w:hAnsi="Times New Roman" w:cs="Times New Roman"/>
          <w:sz w:val="24"/>
          <w:szCs w:val="24"/>
        </w:rPr>
        <w:t>насінин</w:t>
      </w:r>
      <w:proofErr w:type="spellEnd"/>
      <w:r w:rsidRPr="00F604DC">
        <w:rPr>
          <w:rFonts w:ascii="Times New Roman" w:hAnsi="Times New Roman" w:cs="Times New Roman"/>
          <w:sz w:val="24"/>
          <w:szCs w:val="24"/>
        </w:rPr>
        <w:t>, г</w:t>
      </w:r>
      <w:r w:rsidRPr="00F604DC">
        <w:rPr>
          <w:rFonts w:ascii="Times New Roman" w:hAnsi="Times New Roman" w:cs="Times New Roman"/>
          <w:sz w:val="24"/>
          <w:szCs w:val="24"/>
        </w:rPr>
        <w:br/>
        <w:t xml:space="preserve">ПП — </w:t>
      </w:r>
      <w:proofErr w:type="spellStart"/>
      <w:r w:rsidRPr="00F604DC">
        <w:rPr>
          <w:rFonts w:ascii="Times New Roman" w:hAnsi="Times New Roman" w:cs="Times New Roman"/>
          <w:sz w:val="24"/>
          <w:szCs w:val="24"/>
        </w:rPr>
        <w:t>посівна</w:t>
      </w:r>
      <w:proofErr w:type="spellEnd"/>
      <w:r w:rsidRPr="00F60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4DC">
        <w:rPr>
          <w:rFonts w:ascii="Times New Roman" w:hAnsi="Times New Roman" w:cs="Times New Roman"/>
          <w:sz w:val="24"/>
          <w:szCs w:val="24"/>
        </w:rPr>
        <w:t>придатність</w:t>
      </w:r>
      <w:proofErr w:type="spellEnd"/>
      <w:r w:rsidRPr="00F604DC">
        <w:rPr>
          <w:rFonts w:ascii="Times New Roman" w:hAnsi="Times New Roman" w:cs="Times New Roman"/>
          <w:sz w:val="24"/>
          <w:szCs w:val="24"/>
        </w:rPr>
        <w:t>, %</w:t>
      </w:r>
    </w:p>
    <w:p w:rsidR="00F604DC" w:rsidRPr="00F604DC" w:rsidRDefault="00F604DC" w:rsidP="00F604DC">
      <w:pPr>
        <w:pStyle w:val="1"/>
        <w:rPr>
          <w:sz w:val="24"/>
          <w:szCs w:val="24"/>
        </w:rPr>
      </w:pPr>
      <w:r w:rsidRPr="00F604DC">
        <w:rPr>
          <w:sz w:val="24"/>
          <w:szCs w:val="24"/>
        </w:rPr>
        <w:t>ІНДИВІДУАЛЬНЕ ЗАВДАННЯ</w:t>
      </w:r>
    </w:p>
    <w:p w:rsidR="00F604DC" w:rsidRPr="00F604DC" w:rsidRDefault="00F604DC" w:rsidP="00F604DC">
      <w:pPr>
        <w:pStyle w:val="2"/>
        <w:rPr>
          <w:b w:val="0"/>
          <w:sz w:val="24"/>
          <w:szCs w:val="24"/>
        </w:rPr>
      </w:pPr>
      <w:r w:rsidRPr="00F604DC">
        <w:rPr>
          <w:b w:val="0"/>
          <w:sz w:val="24"/>
          <w:szCs w:val="24"/>
        </w:rPr>
        <w:t>Озима пшениця (</w:t>
      </w:r>
      <w:proofErr w:type="spellStart"/>
      <w:r w:rsidRPr="00F604DC">
        <w:rPr>
          <w:b w:val="0"/>
          <w:sz w:val="24"/>
          <w:szCs w:val="24"/>
        </w:rPr>
        <w:t>Саковець</w:t>
      </w:r>
      <w:proofErr w:type="spellEnd"/>
      <w:r w:rsidRPr="00F604DC">
        <w:rPr>
          <w:b w:val="0"/>
          <w:sz w:val="24"/>
          <w:szCs w:val="24"/>
        </w:rPr>
        <w:t xml:space="preserve"> В.)</w:t>
      </w:r>
    </w:p>
    <w:p w:rsidR="00F604DC" w:rsidRPr="00F604DC" w:rsidRDefault="00F604D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604DC"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>
            <wp:extent cx="1118088" cy="1118088"/>
            <wp:effectExtent l="19050" t="0" r="5862" b="0"/>
            <wp:docPr id="13" name="Рисунок 13" descr="Crimean Winter Whe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rimean Winter Whea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339" cy="1119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04DC">
        <w:rPr>
          <w:rFonts w:ascii="Times New Roman" w:hAnsi="Times New Roman" w:cs="Times New Roman"/>
          <w:sz w:val="24"/>
          <w:szCs w:val="24"/>
        </w:rPr>
        <w:t xml:space="preserve"> </w:t>
      </w:r>
      <w:r w:rsidRPr="00F604DC"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>
            <wp:extent cx="1440473" cy="1130532"/>
            <wp:effectExtent l="19050" t="0" r="7327" b="0"/>
            <wp:docPr id="16" name="Рисунок 16" descr="Russian War Sows Uncertainty for Ukraine's Crucial Winter Wheat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ussian War Sows Uncertainty for Ukraine's Crucial Winter Wheat ...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070" cy="1131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04DC">
        <w:rPr>
          <w:rFonts w:ascii="Times New Roman" w:hAnsi="Times New Roman" w:cs="Times New Roman"/>
          <w:sz w:val="24"/>
          <w:szCs w:val="24"/>
        </w:rPr>
        <w:t xml:space="preserve"> </w:t>
      </w:r>
      <w:r w:rsidRPr="00F604DC"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>
            <wp:extent cx="1698381" cy="1132254"/>
            <wp:effectExtent l="19050" t="0" r="0" b="0"/>
            <wp:docPr id="19" name="Рисунок 19" descr="High Resolution Wheat Grain Macro Image Photo And Picture For Fre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igh Resolution Wheat Grain Macro Image Photo And Picture For Free ...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422" cy="1132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04DC">
        <w:rPr>
          <w:rFonts w:ascii="Times New Roman" w:hAnsi="Times New Roman" w:cs="Times New Roman"/>
          <w:sz w:val="24"/>
          <w:szCs w:val="24"/>
        </w:rPr>
        <w:t xml:space="preserve"> </w:t>
      </w:r>
      <w:r w:rsidRPr="00F604DC"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>
            <wp:extent cx="1692520" cy="1127016"/>
            <wp:effectExtent l="19050" t="0" r="2930" b="0"/>
            <wp:docPr id="22" name="Рисунок 22" descr="Grain Of Wheat. Super Macro Stock Photo, Picture and Royalty Fre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rain Of Wheat. Super Macro Stock Photo, Picture and Royalty Free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643" cy="1127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4DC" w:rsidRPr="00F604DC" w:rsidRDefault="00F604DC" w:rsidP="00F604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Кількісна норма: </w:t>
      </w:r>
      <w:r w:rsidRPr="00F604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3,9 </w:t>
      </w:r>
      <w:proofErr w:type="spellStart"/>
      <w:r w:rsidRPr="00F604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млн</w:t>
      </w:r>
      <w:proofErr w:type="spellEnd"/>
      <w:r w:rsidRPr="00F604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 насінин/га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  <w:t xml:space="preserve">Маса 1000 насінин: </w:t>
      </w:r>
      <w:r w:rsidRPr="00F604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40 г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  <w:t xml:space="preserve">Чистота: </w:t>
      </w:r>
      <w:r w:rsidRPr="00F604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98 %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  <w:t xml:space="preserve">Схожість: </w:t>
      </w:r>
      <w:r w:rsidRPr="00F604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96 %</w:t>
      </w:r>
    </w:p>
    <w:p w:rsidR="00F604DC" w:rsidRPr="00F604DC" w:rsidRDefault="00F604DC" w:rsidP="00F604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Крок 1. </w:t>
      </w:r>
      <w:r w:rsidRPr="00F604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Обчислюємо посівну придатність</w:t>
      </w:r>
    </w:p>
    <w:p w:rsidR="00F604DC" w:rsidRPr="00F604DC" w:rsidRDefault="00F604DC">
      <w:pPr>
        <w:rPr>
          <w:rStyle w:val="mord"/>
          <w:rFonts w:ascii="Times New Roman" w:hAnsi="Times New Roman" w:cs="Times New Roman"/>
          <w:sz w:val="24"/>
          <w:szCs w:val="24"/>
          <w:lang w:val="uk-UA"/>
        </w:rPr>
      </w:pPr>
      <w:r w:rsidRPr="00F604DC">
        <w:rPr>
          <w:rStyle w:val="mord"/>
          <w:rFonts w:ascii="Times New Roman" w:hAnsi="Times New Roman" w:cs="Times New Roman"/>
          <w:sz w:val="24"/>
          <w:szCs w:val="24"/>
        </w:rPr>
        <w:t>ПП</w:t>
      </w:r>
      <w:r w:rsidRPr="00F604DC">
        <w:rPr>
          <w:rStyle w:val="mrel"/>
          <w:rFonts w:ascii="Times New Roman" w:hAnsi="Times New Roman" w:cs="Times New Roman"/>
          <w:sz w:val="24"/>
          <w:szCs w:val="24"/>
        </w:rPr>
        <w:t>=</w:t>
      </w:r>
      <m:oMath>
        <m:f>
          <m:fPr>
            <m:ctrlPr>
              <w:rPr>
                <w:rStyle w:val="mrel"/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Style w:val="mord"/>
                <w:rFonts w:ascii="Cambria Math" w:hAnsi="Cambria Math" w:cs="Times New Roman"/>
                <w:sz w:val="24"/>
                <w:szCs w:val="24"/>
              </w:rPr>
              <m:t>98</m:t>
            </m:r>
            <m:r>
              <m:rPr>
                <m:sty m:val="p"/>
              </m:rPr>
              <w:rPr>
                <w:rStyle w:val="mbin"/>
                <w:rFonts w:ascii="Cambria Math" w:hAnsi="Times New Roman" w:cs="Times New Roman"/>
                <w:sz w:val="24"/>
                <w:szCs w:val="24"/>
              </w:rPr>
              <m:t>×</m:t>
            </m:r>
            <m:r>
              <m:rPr>
                <m:sty m:val="b"/>
              </m:rPr>
              <w:rPr>
                <w:rStyle w:val="mord"/>
                <w:rFonts w:ascii="Cambria Math" w:hAnsi="Cambria Math" w:cs="Times New Roman"/>
                <w:sz w:val="24"/>
                <w:szCs w:val="24"/>
              </w:rPr>
              <m:t>96</m:t>
            </m:r>
            <m:r>
              <m:rPr>
                <m:sty m:val="p"/>
              </m:rPr>
              <w:rPr>
                <w:rStyle w:val="vlist-s"/>
                <w:rFonts w:ascii="Times New Roman" w:hAnsi="Times New Roman" w:cs="Times New Roman"/>
                <w:sz w:val="24"/>
                <w:szCs w:val="24"/>
              </w:rPr>
              <m:t>​</m:t>
            </m:r>
          </m:num>
          <m:den>
            <m:r>
              <w:rPr>
                <w:rStyle w:val="mrel"/>
                <w:rFonts w:ascii="Cambria Math" w:hAnsi="Times New Roman" w:cs="Times New Roman"/>
                <w:sz w:val="24"/>
                <w:szCs w:val="24"/>
              </w:rPr>
              <m:t>100</m:t>
            </m:r>
          </m:den>
        </m:f>
      </m:oMath>
      <w:r w:rsidRPr="00F604DC">
        <w:rPr>
          <w:rStyle w:val="mrel"/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F604DC">
        <w:rPr>
          <w:rStyle w:val="mord"/>
          <w:rFonts w:ascii="Times New Roman" w:hAnsi="Times New Roman" w:cs="Times New Roman"/>
          <w:sz w:val="24"/>
          <w:szCs w:val="24"/>
        </w:rPr>
        <w:t>ПП</w:t>
      </w:r>
      <w:r w:rsidRPr="00F604DC">
        <w:rPr>
          <w:rStyle w:val="mrel"/>
          <w:rFonts w:ascii="Times New Roman" w:hAnsi="Times New Roman" w:cs="Times New Roman"/>
          <w:sz w:val="24"/>
          <w:szCs w:val="24"/>
        </w:rPr>
        <w:t>=</w:t>
      </w:r>
      <m:oMath>
        <m:f>
          <m:fPr>
            <m:ctrlPr>
              <w:rPr>
                <w:rStyle w:val="mrel"/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9408</m:t>
            </m:r>
          </m:num>
          <m:den>
            <m:r>
              <w:rPr>
                <w:rStyle w:val="mrel"/>
                <w:rFonts w:ascii="Cambria Math" w:hAnsi="Times New Roman" w:cs="Times New Roman"/>
                <w:sz w:val="24"/>
                <w:szCs w:val="24"/>
              </w:rPr>
              <m:t>100</m:t>
            </m:r>
          </m:den>
        </m:f>
        <m:r>
          <w:rPr>
            <w:rStyle w:val="mrel"/>
            <w:rFonts w:ascii="Cambria Math" w:hAnsi="Times New Roman" w:cs="Times New Roman"/>
            <w:sz w:val="24"/>
            <w:szCs w:val="24"/>
          </w:rPr>
          <m:t>=</m:t>
        </m:r>
        <m:r>
          <m:rPr>
            <m:sty m:val="p"/>
          </m:rPr>
          <w:rPr>
            <w:rStyle w:val="mord"/>
            <w:rFonts w:ascii="Cambria Math" w:hAnsi="Times New Roman" w:cs="Times New Roman"/>
            <w:sz w:val="24"/>
            <w:szCs w:val="24"/>
          </w:rPr>
          <m:t>94</m:t>
        </m:r>
        <m:r>
          <m:rPr>
            <m:sty m:val="p"/>
          </m:rPr>
          <w:rPr>
            <w:rStyle w:val="mpunct"/>
            <w:rFonts w:ascii="Cambria Math" w:hAnsi="Times New Roman" w:cs="Times New Roman"/>
            <w:sz w:val="24"/>
            <w:szCs w:val="24"/>
          </w:rPr>
          <m:t>,</m:t>
        </m:r>
        <m:r>
          <m:rPr>
            <m:sty m:val="p"/>
          </m:rPr>
          <w:rPr>
            <w:rStyle w:val="mord"/>
            <w:rFonts w:ascii="Cambria Math" w:hAnsi="Times New Roman" w:cs="Times New Roman"/>
            <w:sz w:val="24"/>
            <w:szCs w:val="24"/>
          </w:rPr>
          <m:t>08</m:t>
        </m:r>
        <m:r>
          <m:rPr>
            <m:sty m:val="p"/>
          </m:rPr>
          <w:rPr>
            <w:rStyle w:val="mord"/>
            <w:rFonts w:ascii="Cambria Math" w:hAnsi="Times New Roman" w:cs="Times New Roman"/>
            <w:sz w:val="24"/>
            <w:szCs w:val="24"/>
          </w:rPr>
          <m:t>%</m:t>
        </m:r>
      </m:oMath>
    </w:p>
    <w:p w:rsidR="00F604DC" w:rsidRPr="00F604DC" w:rsidRDefault="00F604DC">
      <w:p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F604DC">
        <w:rPr>
          <w:rFonts w:ascii="Times New Roman" w:hAnsi="Times New Roman" w:cs="Times New Roman"/>
          <w:b/>
          <w:sz w:val="24"/>
          <w:szCs w:val="24"/>
        </w:rPr>
        <w:t>Крок</w:t>
      </w:r>
      <w:proofErr w:type="spellEnd"/>
      <w:r w:rsidRPr="00F604DC">
        <w:rPr>
          <w:rFonts w:ascii="Times New Roman" w:hAnsi="Times New Roman" w:cs="Times New Roman"/>
          <w:b/>
          <w:sz w:val="24"/>
          <w:szCs w:val="24"/>
        </w:rPr>
        <w:t xml:space="preserve"> 2. </w:t>
      </w:r>
      <w:proofErr w:type="spellStart"/>
      <w:r w:rsidRPr="00F604DC">
        <w:rPr>
          <w:rFonts w:ascii="Times New Roman" w:hAnsi="Times New Roman" w:cs="Times New Roman"/>
          <w:sz w:val="24"/>
          <w:szCs w:val="24"/>
        </w:rPr>
        <w:t>Обчислюємо</w:t>
      </w:r>
      <w:proofErr w:type="spellEnd"/>
      <w:r w:rsidRPr="00F60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4DC">
        <w:rPr>
          <w:rFonts w:ascii="Times New Roman" w:hAnsi="Times New Roman" w:cs="Times New Roman"/>
          <w:sz w:val="24"/>
          <w:szCs w:val="24"/>
        </w:rPr>
        <w:t>вагову</w:t>
      </w:r>
      <w:proofErr w:type="spellEnd"/>
      <w:r w:rsidRPr="00F604DC">
        <w:rPr>
          <w:rFonts w:ascii="Times New Roman" w:hAnsi="Times New Roman" w:cs="Times New Roman"/>
          <w:sz w:val="24"/>
          <w:szCs w:val="24"/>
        </w:rPr>
        <w:t xml:space="preserve"> норму </w:t>
      </w:r>
      <w:proofErr w:type="spellStart"/>
      <w:r w:rsidRPr="00F604DC">
        <w:rPr>
          <w:rFonts w:ascii="Times New Roman" w:hAnsi="Times New Roman" w:cs="Times New Roman"/>
          <w:sz w:val="24"/>
          <w:szCs w:val="24"/>
        </w:rPr>
        <w:t>висіву</w:t>
      </w:r>
      <w:proofErr w:type="spellEnd"/>
    </w:p>
    <w:p w:rsidR="00F604DC" w:rsidRPr="00F604DC" w:rsidRDefault="00F604DC">
      <w:pPr>
        <w:rPr>
          <w:rStyle w:val="mord"/>
          <w:rFonts w:ascii="Times New Roman" w:hAnsi="Times New Roman" w:cs="Times New Roman"/>
          <w:sz w:val="24"/>
          <w:szCs w:val="24"/>
          <w:lang w:val="uk-UA"/>
        </w:rPr>
      </w:pPr>
      <w:r w:rsidRPr="00F604DC">
        <w:rPr>
          <w:rStyle w:val="mord"/>
          <w:rFonts w:ascii="Times New Roman" w:hAnsi="Times New Roman" w:cs="Times New Roman"/>
          <w:sz w:val="24"/>
          <w:szCs w:val="24"/>
        </w:rPr>
        <w:t>Н</w:t>
      </w:r>
      <w:r w:rsidRPr="00F604DC">
        <w:rPr>
          <w:rStyle w:val="mrel"/>
          <w:rFonts w:ascii="Times New Roman" w:hAnsi="Times New Roman" w:cs="Times New Roman"/>
          <w:sz w:val="24"/>
          <w:szCs w:val="24"/>
        </w:rPr>
        <w:t>=</w:t>
      </w:r>
      <m:oMath>
        <m:f>
          <m:fPr>
            <m:ctrlPr>
              <w:rPr>
                <w:rStyle w:val="mrel"/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Style w:val="mord"/>
                <w:rFonts w:ascii="Cambria Math" w:hAnsi="Times New Roman" w:cs="Times New Roman"/>
                <w:sz w:val="24"/>
                <w:szCs w:val="24"/>
              </w:rPr>
              <m:t>100</m:t>
            </m:r>
            <m:r>
              <m:rPr>
                <m:sty m:val="p"/>
              </m:rPr>
              <w:rPr>
                <w:rStyle w:val="mbin"/>
                <w:rFonts w:ascii="Cambria Math" w:hAnsi="Times New Roman" w:cs="Times New Roman"/>
                <w:sz w:val="24"/>
                <w:szCs w:val="24"/>
              </w:rPr>
              <m:t>×</m:t>
            </m:r>
            <m:r>
              <m:rPr>
                <m:sty m:val="p"/>
              </m:rPr>
              <w:rPr>
                <w:rStyle w:val="mord"/>
                <w:rFonts w:ascii="Cambria Math" w:hAnsi="Times New Roman" w:cs="Times New Roman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Style w:val="mpunct"/>
                <w:rFonts w:ascii="Cambria Math" w:hAnsi="Times New Roman" w:cs="Times New Roman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Style w:val="mord"/>
                <w:rFonts w:ascii="Cambria Math" w:hAnsi="Times New Roman" w:cs="Times New Roman"/>
                <w:sz w:val="24"/>
                <w:szCs w:val="24"/>
              </w:rPr>
              <m:t>9</m:t>
            </m:r>
            <m:r>
              <m:rPr>
                <m:sty m:val="p"/>
              </m:rPr>
              <w:rPr>
                <w:rStyle w:val="mbin"/>
                <w:rFonts w:ascii="Cambria Math" w:hAnsi="Times New Roman" w:cs="Times New Roman"/>
                <w:sz w:val="24"/>
                <w:szCs w:val="24"/>
              </w:rPr>
              <m:t>×</m:t>
            </m:r>
            <m:r>
              <m:rPr>
                <m:sty m:val="p"/>
              </m:rPr>
              <w:rPr>
                <w:rStyle w:val="mord"/>
                <w:rFonts w:ascii="Cambria Math" w:hAnsi="Times New Roman" w:cs="Times New Roman"/>
                <w:sz w:val="24"/>
                <w:szCs w:val="24"/>
              </w:rPr>
              <m:t>40</m:t>
            </m:r>
            <m:r>
              <m:rPr>
                <m:sty m:val="p"/>
              </m:rPr>
              <w:rPr>
                <w:rStyle w:val="vlist-s"/>
                <w:rFonts w:ascii="Times New Roman" w:hAnsi="Times New Roman" w:cs="Times New Roman"/>
                <w:sz w:val="24"/>
                <w:szCs w:val="24"/>
              </w:rPr>
              <m:t>​</m:t>
            </m:r>
          </m:num>
          <m:den>
            <m:r>
              <w:rPr>
                <w:rStyle w:val="mrel"/>
                <w:rFonts w:ascii="Cambria Math" w:hAnsi="Times New Roman" w:cs="Times New Roman"/>
                <w:sz w:val="24"/>
                <w:szCs w:val="24"/>
              </w:rPr>
              <m:t>94,08</m:t>
            </m:r>
          </m:den>
        </m:f>
      </m:oMath>
      <w:r w:rsidRPr="00F604DC">
        <w:rPr>
          <w:rStyle w:val="mrel"/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F604DC">
        <w:rPr>
          <w:rStyle w:val="mord"/>
          <w:rFonts w:ascii="Times New Roman" w:hAnsi="Times New Roman" w:cs="Times New Roman"/>
          <w:sz w:val="24"/>
          <w:szCs w:val="24"/>
        </w:rPr>
        <w:t>Н</w:t>
      </w:r>
      <w:r w:rsidRPr="00F604DC">
        <w:rPr>
          <w:rStyle w:val="mrel"/>
          <w:rFonts w:ascii="Times New Roman" w:hAnsi="Times New Roman" w:cs="Times New Roman"/>
          <w:sz w:val="24"/>
          <w:szCs w:val="24"/>
        </w:rPr>
        <w:t>=</w:t>
      </w:r>
      <m:oMath>
        <m:f>
          <m:fPr>
            <m:ctrlPr>
              <w:rPr>
                <w:rStyle w:val="mrel"/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Style w:val="mord"/>
                <w:rFonts w:ascii="Cambria Math" w:hAnsi="Times New Roman" w:cs="Times New Roman"/>
                <w:sz w:val="24"/>
                <w:szCs w:val="24"/>
              </w:rPr>
              <m:t>15600</m:t>
            </m:r>
          </m:num>
          <m:den>
            <m:r>
              <w:rPr>
                <w:rStyle w:val="mrel"/>
                <w:rFonts w:ascii="Cambria Math" w:hAnsi="Times New Roman" w:cs="Times New Roman"/>
                <w:sz w:val="24"/>
                <w:szCs w:val="24"/>
              </w:rPr>
              <m:t>94,08</m:t>
            </m:r>
          </m:den>
        </m:f>
      </m:oMath>
      <w:r w:rsidRPr="00F604DC">
        <w:rPr>
          <w:rStyle w:val="mrel"/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F604DC">
        <w:rPr>
          <w:rStyle w:val="mord"/>
          <w:rFonts w:ascii="Times New Roman" w:hAnsi="Times New Roman" w:cs="Times New Roman"/>
          <w:sz w:val="24"/>
          <w:szCs w:val="24"/>
        </w:rPr>
        <w:t>Н</w:t>
      </w:r>
      <w:r w:rsidRPr="00F604DC">
        <w:rPr>
          <w:rStyle w:val="mrel"/>
          <w:rFonts w:ascii="Times New Roman" w:hAnsi="Times New Roman" w:cs="Times New Roman"/>
          <w:sz w:val="24"/>
          <w:szCs w:val="24"/>
        </w:rPr>
        <w:t>=</w:t>
      </w:r>
      <w:r w:rsidRPr="00F604DC">
        <w:rPr>
          <w:rStyle w:val="mord"/>
          <w:rFonts w:ascii="Times New Roman" w:hAnsi="Times New Roman" w:cs="Times New Roman"/>
          <w:sz w:val="24"/>
          <w:szCs w:val="24"/>
        </w:rPr>
        <w:t>165</w:t>
      </w:r>
      <w:r w:rsidRPr="00F604DC">
        <w:rPr>
          <w:rStyle w:val="mpunct"/>
          <w:rFonts w:ascii="Times New Roman" w:hAnsi="Times New Roman" w:cs="Times New Roman"/>
          <w:sz w:val="24"/>
          <w:szCs w:val="24"/>
        </w:rPr>
        <w:t>,</w:t>
      </w:r>
      <w:r w:rsidRPr="00F604DC">
        <w:rPr>
          <w:rStyle w:val="mord"/>
          <w:rFonts w:ascii="Times New Roman" w:hAnsi="Times New Roman" w:cs="Times New Roman"/>
          <w:sz w:val="24"/>
          <w:szCs w:val="24"/>
        </w:rPr>
        <w:t>8 кг/га</w:t>
      </w:r>
    </w:p>
    <w:p w:rsidR="00F604DC" w:rsidRPr="00F604DC" w:rsidRDefault="00F604DC" w:rsidP="00F604DC">
      <w:pPr>
        <w:pStyle w:val="1"/>
        <w:rPr>
          <w:b w:val="0"/>
          <w:sz w:val="24"/>
          <w:szCs w:val="24"/>
        </w:rPr>
      </w:pPr>
      <w:r w:rsidRPr="00F604DC">
        <w:rPr>
          <w:b w:val="0"/>
          <w:sz w:val="24"/>
          <w:szCs w:val="24"/>
        </w:rPr>
        <w:t>ВІДПОВІДЬ</w:t>
      </w:r>
    </w:p>
    <w:p w:rsidR="00F604DC" w:rsidRPr="00F604DC" w:rsidRDefault="00F604DC" w:rsidP="00F604DC">
      <w:pPr>
        <w:pStyle w:val="a3"/>
      </w:pPr>
      <w:r w:rsidRPr="00F604DC">
        <w:t xml:space="preserve">Посівна придатність = </w:t>
      </w:r>
      <w:r w:rsidRPr="00F604DC">
        <w:rPr>
          <w:rStyle w:val="a4"/>
          <w:b w:val="0"/>
        </w:rPr>
        <w:t>94,08 %</w:t>
      </w:r>
      <w:r w:rsidRPr="00F604DC">
        <w:br/>
        <w:t xml:space="preserve">Фактична норма висіву = </w:t>
      </w:r>
      <w:r w:rsidRPr="00F604DC">
        <w:rPr>
          <w:rStyle w:val="a4"/>
          <w:b w:val="0"/>
        </w:rPr>
        <w:t>166 кг/га</w:t>
      </w:r>
      <w:r w:rsidRPr="00F604DC">
        <w:t xml:space="preserve"> (заокруглено)</w:t>
      </w:r>
    </w:p>
    <w:p w:rsidR="00F604DC" w:rsidRPr="00F604DC" w:rsidRDefault="00F604DC" w:rsidP="00F604DC">
      <w:pPr>
        <w:pStyle w:val="1"/>
        <w:rPr>
          <w:sz w:val="24"/>
          <w:szCs w:val="24"/>
        </w:rPr>
      </w:pPr>
      <w:r w:rsidRPr="00F604DC">
        <w:rPr>
          <w:sz w:val="24"/>
          <w:szCs w:val="24"/>
        </w:rPr>
        <w:t>ВИСНОВОК</w:t>
      </w:r>
    </w:p>
    <w:p w:rsidR="00F604DC" w:rsidRPr="00F604DC" w:rsidRDefault="00F604DC" w:rsidP="00F604DC">
      <w:pPr>
        <w:pStyle w:val="a3"/>
      </w:pPr>
      <w:r w:rsidRPr="00F604DC">
        <w:t>У ході роботи вивчено документи, що характеризують посівні якості насіння відповідно до ДСТУ 2240-93. Проведено розрахунок посівної придатності та вагової норми висіву озимої пшениці.</w:t>
      </w:r>
    </w:p>
    <w:p w:rsidR="00F604DC" w:rsidRPr="00F604DC" w:rsidRDefault="00F604DC" w:rsidP="00F604DC">
      <w:pPr>
        <w:pStyle w:val="a3"/>
      </w:pPr>
      <w:r w:rsidRPr="00F604DC">
        <w:t>Насіння є кондиційним та придатним для висіву.</w:t>
      </w:r>
      <w:r w:rsidRPr="00F604DC">
        <w:br/>
        <w:t xml:space="preserve">Для забезпечення норми 3,9 </w:t>
      </w:r>
      <w:proofErr w:type="spellStart"/>
      <w:r w:rsidRPr="00F604DC">
        <w:t>млн</w:t>
      </w:r>
      <w:proofErr w:type="spellEnd"/>
      <w:r w:rsidRPr="00F604DC">
        <w:t xml:space="preserve"> схожих насінин необхідно висівати </w:t>
      </w:r>
      <w:r w:rsidRPr="00F604DC">
        <w:rPr>
          <w:rStyle w:val="a4"/>
        </w:rPr>
        <w:t>166 кг насіння на 1 га</w:t>
      </w:r>
      <w:r w:rsidRPr="00F604DC">
        <w:t>.</w:t>
      </w:r>
    </w:p>
    <w:p w:rsidR="00F604DC" w:rsidRPr="00F604DC" w:rsidRDefault="00F604DC" w:rsidP="00F604D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Контрольні запитання</w:t>
      </w:r>
    </w:p>
    <w:p w:rsidR="00F604DC" w:rsidRPr="00F604DC" w:rsidRDefault="00F604DC" w:rsidP="00F604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1. Яка установа видає документи, що характеризують посівні якості насіння?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  <w:t xml:space="preserve">Документи видає </w:t>
      </w:r>
      <w:r w:rsidRPr="00F604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державна</w:t>
      </w:r>
      <w:r w:rsidRPr="00F604D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Pr="00F604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насіннєва інспекція України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(районна/обласна), на підставі результатів лабораторного аналізу середнього зразка насіння.</w:t>
      </w:r>
    </w:p>
    <w:p w:rsidR="00F604DC" w:rsidRPr="00F604DC" w:rsidRDefault="00F604DC" w:rsidP="00F604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2. Назвіть документ, який надає право використовувати насіння для сівби.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  <w:t xml:space="preserve">Право використовувати насіння для сівби надає </w:t>
      </w:r>
      <w:r w:rsidRPr="00F604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«Сертифікат на насіння»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:rsidR="00F604DC" w:rsidRPr="00F604DC" w:rsidRDefault="00F604DC" w:rsidP="00F604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3. В яких випадках видають «Результат аналізу насіння»?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  <w:t>«Результат аналізу насіння» видають якщо:</w:t>
      </w:r>
    </w:p>
    <w:p w:rsidR="00F604DC" w:rsidRPr="00F604DC" w:rsidRDefault="00F604DC" w:rsidP="00F604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lastRenderedPageBreak/>
        <w:t>насіння не відповідає вимогам стандарту;</w:t>
      </w:r>
    </w:p>
    <w:p w:rsidR="00F604DC" w:rsidRPr="00F604DC" w:rsidRDefault="00F604DC" w:rsidP="00F604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аналіз проведено не за всіма нормативними показниками;</w:t>
      </w:r>
    </w:p>
    <w:p w:rsidR="00F604DC" w:rsidRPr="00F604DC" w:rsidRDefault="00F604DC" w:rsidP="00F604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насіння є некондиційним за одним або кількома показниками.</w:t>
      </w:r>
    </w:p>
    <w:p w:rsidR="00F604DC" w:rsidRPr="00F604DC" w:rsidRDefault="00F604DC" w:rsidP="00F604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4. На яке насіння видається «Посвідчення»?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  <w:t xml:space="preserve">«Посвідчення про кондиційність насіння» видається на </w:t>
      </w:r>
      <w:r w:rsidRPr="00F604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кондиційне насіння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призначене для внутрішньогосподарського використання.</w:t>
      </w:r>
    </w:p>
    <w:p w:rsidR="00F604DC" w:rsidRPr="00F604DC" w:rsidRDefault="00F604DC" w:rsidP="00F604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5. В яких одиницях вимірюється кількісна та вагова норма висіву?</w:t>
      </w:r>
    </w:p>
    <w:p w:rsidR="00F604DC" w:rsidRPr="00F604DC" w:rsidRDefault="00F604DC" w:rsidP="00F604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Кількісна норма висіву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— у </w:t>
      </w:r>
      <w:proofErr w:type="spellStart"/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млн</w:t>
      </w:r>
      <w:proofErr w:type="spellEnd"/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схожих насінин на 1 гектар (</w:t>
      </w:r>
      <w:proofErr w:type="spellStart"/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млн</w:t>
      </w:r>
      <w:proofErr w:type="spellEnd"/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шт./га).</w:t>
      </w:r>
    </w:p>
    <w:p w:rsidR="00F604DC" w:rsidRPr="00F604DC" w:rsidRDefault="00F604DC" w:rsidP="00F604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Вагова норма висіву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— у кілограмах на гектар (кг/га).</w:t>
      </w:r>
    </w:p>
    <w:p w:rsidR="00F604DC" w:rsidRPr="00F604DC" w:rsidRDefault="00F604DC" w:rsidP="00F604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04D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6. Як визначається посівна придатність насіння?</w:t>
      </w:r>
      <w:r w:rsidRPr="00F604D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  <w:t>Посівна придатність визначається за формулою:</w:t>
      </w:r>
    </w:p>
    <w:p w:rsidR="00F604DC" w:rsidRPr="00F604DC" w:rsidRDefault="00F604DC" w:rsidP="00F604DC">
      <w:pPr>
        <w:pStyle w:val="a3"/>
      </w:pPr>
      <w:r w:rsidRPr="00F604DC">
        <w:rPr>
          <w:rStyle w:val="mord"/>
        </w:rPr>
        <w:t>ПП</w:t>
      </w:r>
      <w:r w:rsidRPr="00F604DC">
        <w:rPr>
          <w:rStyle w:val="mrel"/>
        </w:rPr>
        <w:t>=</w:t>
      </w:r>
      <m:oMath>
        <m:f>
          <m:fPr>
            <m:ctrlPr>
              <w:rPr>
                <w:rStyle w:val="mrel"/>
                <w:rFonts w:ascii="Cambria Math"/>
                <w:i/>
              </w:rPr>
            </m:ctrlPr>
          </m:fPr>
          <m:num>
            <m:r>
              <m:rPr>
                <m:sty m:val="p"/>
              </m:rPr>
              <w:rPr>
                <w:rStyle w:val="mord"/>
                <w:rFonts w:ascii="Cambria Math"/>
              </w:rPr>
              <m:t>Ч</m:t>
            </m:r>
            <m:r>
              <m:rPr>
                <m:sty m:val="p"/>
              </m:rPr>
              <w:rPr>
                <w:rStyle w:val="mbin"/>
                <w:rFonts w:ascii="Cambria Math"/>
              </w:rPr>
              <m:t>×</m:t>
            </m:r>
            <m:r>
              <m:rPr>
                <m:sty m:val="p"/>
              </m:rPr>
              <w:rPr>
                <w:rStyle w:val="mord"/>
                <w:rFonts w:ascii="Cambria Math"/>
              </w:rPr>
              <m:t>С</m:t>
            </m:r>
          </m:num>
          <m:den>
            <m:r>
              <w:rPr>
                <w:rStyle w:val="mrel"/>
                <w:rFonts w:ascii="Cambria Math"/>
              </w:rPr>
              <m:t>100</m:t>
            </m:r>
          </m:den>
        </m:f>
      </m:oMath>
      <w:r w:rsidRPr="00F604DC">
        <w:rPr>
          <w:rStyle w:val="mrel"/>
        </w:rPr>
        <w:t xml:space="preserve">   </w:t>
      </w:r>
      <w:r w:rsidRPr="00F604DC">
        <w:t>де:</w:t>
      </w:r>
      <w:r w:rsidRPr="00F604DC">
        <w:br/>
        <w:t>Ч — чистота насіння, %</w:t>
      </w:r>
      <w:r w:rsidRPr="00F604DC">
        <w:br/>
        <w:t>С — схожість насіння, %</w:t>
      </w:r>
    </w:p>
    <w:p w:rsidR="00F604DC" w:rsidRPr="00F604DC" w:rsidRDefault="00F604DC" w:rsidP="00F604DC">
      <w:pPr>
        <w:pStyle w:val="a3"/>
      </w:pPr>
      <w:r w:rsidRPr="00F604DC">
        <w:t>7. Формула визначення вагової норми висіву насіння:</w:t>
      </w:r>
    </w:p>
    <w:p w:rsidR="00F604DC" w:rsidRPr="00F604DC" w:rsidRDefault="00F604DC" w:rsidP="00F604DC">
      <w:pPr>
        <w:pStyle w:val="a3"/>
        <w:rPr>
          <w:b/>
        </w:rPr>
      </w:pPr>
      <w:r w:rsidRPr="00F604DC">
        <w:rPr>
          <w:rStyle w:val="mord"/>
        </w:rPr>
        <w:t>Н</w:t>
      </w:r>
      <w:r w:rsidRPr="00F604DC">
        <w:rPr>
          <w:rStyle w:val="mrel"/>
        </w:rPr>
        <w:t>=</w:t>
      </w:r>
      <m:oMath>
        <m:f>
          <m:fPr>
            <m:ctrlPr>
              <w:rPr>
                <w:rStyle w:val="mrel"/>
                <w:rFonts w:ascii="Cambria Math"/>
                <w:i/>
              </w:rPr>
            </m:ctrlPr>
          </m:fPr>
          <m:num>
            <m:r>
              <m:rPr>
                <m:sty m:val="p"/>
              </m:rPr>
              <w:rPr>
                <w:rStyle w:val="mord"/>
                <w:rFonts w:ascii="Cambria Math"/>
              </w:rPr>
              <m:t>100</m:t>
            </m:r>
            <m:r>
              <m:rPr>
                <m:sty m:val="p"/>
              </m:rPr>
              <w:rPr>
                <w:rStyle w:val="mbin"/>
                <w:rFonts w:ascii="Cambria Math"/>
              </w:rPr>
              <m:t>×</m:t>
            </m:r>
            <m:r>
              <m:rPr>
                <m:sty m:val="p"/>
              </m:rPr>
              <w:rPr>
                <w:rStyle w:val="mord"/>
                <w:rFonts w:ascii="Cambria Math"/>
              </w:rPr>
              <m:t>К</m:t>
            </m:r>
            <m:r>
              <m:rPr>
                <m:sty m:val="p"/>
              </m:rPr>
              <w:rPr>
                <w:rStyle w:val="mbin"/>
                <w:rFonts w:ascii="Cambria Math"/>
              </w:rPr>
              <m:t>×</m:t>
            </m:r>
            <m:r>
              <m:rPr>
                <m:sty m:val="p"/>
              </m:rPr>
              <w:rPr>
                <w:rStyle w:val="mord"/>
                <w:rFonts w:ascii="Cambria Math"/>
              </w:rPr>
              <m:t>А</m:t>
            </m:r>
          </m:num>
          <m:den>
            <m:r>
              <w:rPr>
                <w:rStyle w:val="mrel"/>
                <w:rFonts w:ascii="Cambria Math"/>
              </w:rPr>
              <m:t>ПП</m:t>
            </m:r>
          </m:den>
        </m:f>
      </m:oMath>
      <w:r w:rsidRPr="00F604DC">
        <w:rPr>
          <w:rStyle w:val="mrel"/>
        </w:rPr>
        <w:t xml:space="preserve">   </w:t>
      </w:r>
      <w:r w:rsidRPr="00F604DC">
        <w:t>де:</w:t>
      </w:r>
      <w:r w:rsidRPr="00F604DC">
        <w:br/>
        <w:t>Н — вагова норма висіву, кг/га;</w:t>
      </w:r>
      <w:r w:rsidRPr="00F604DC">
        <w:br/>
        <w:t>К — кількісна норма висіву (</w:t>
      </w:r>
      <w:proofErr w:type="spellStart"/>
      <w:r w:rsidRPr="00F604DC">
        <w:t>млн</w:t>
      </w:r>
      <w:proofErr w:type="spellEnd"/>
      <w:r w:rsidRPr="00F604DC">
        <w:t xml:space="preserve"> насінин/га);</w:t>
      </w:r>
      <w:r w:rsidRPr="00F604DC">
        <w:br/>
        <w:t>А — маса 1000 насінин, г;</w:t>
      </w:r>
      <w:r w:rsidRPr="00F604DC">
        <w:br/>
        <w:t>ПП — посівна придатність, %.</w:t>
      </w:r>
    </w:p>
    <w:p w:rsidR="00F604DC" w:rsidRPr="00F604DC" w:rsidRDefault="00F604DC">
      <w:pPr>
        <w:rPr>
          <w:b/>
          <w:lang w:val="uk-UA"/>
        </w:rPr>
      </w:pPr>
    </w:p>
    <w:sectPr w:rsidR="00F604DC" w:rsidRPr="00F604DC" w:rsidSect="00F604DC">
      <w:pgSz w:w="11906" w:h="16838"/>
      <w:pgMar w:top="284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73FEF"/>
    <w:multiLevelType w:val="multilevel"/>
    <w:tmpl w:val="05B09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AB28F8"/>
    <w:multiLevelType w:val="multilevel"/>
    <w:tmpl w:val="F1E8D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F83B05"/>
    <w:multiLevelType w:val="multilevel"/>
    <w:tmpl w:val="F8B85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6470FD"/>
    <w:multiLevelType w:val="multilevel"/>
    <w:tmpl w:val="F31AE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604DC"/>
    <w:rsid w:val="002B22D9"/>
    <w:rsid w:val="00AB4274"/>
    <w:rsid w:val="00B34840"/>
    <w:rsid w:val="00E13215"/>
    <w:rsid w:val="00F604DC"/>
    <w:rsid w:val="00FE6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4DC"/>
    <w:rPr>
      <w:rFonts w:eastAsiaTheme="minorEastAsia"/>
      <w:lang w:val="ru-RU" w:eastAsia="ru-RU"/>
    </w:rPr>
  </w:style>
  <w:style w:type="paragraph" w:styleId="1">
    <w:name w:val="heading 1"/>
    <w:basedOn w:val="a"/>
    <w:link w:val="10"/>
    <w:uiPriority w:val="9"/>
    <w:qFormat/>
    <w:rsid w:val="00F604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link w:val="20"/>
    <w:uiPriority w:val="9"/>
    <w:qFormat/>
    <w:rsid w:val="00F604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styleId="3">
    <w:name w:val="heading 3"/>
    <w:basedOn w:val="a"/>
    <w:link w:val="30"/>
    <w:uiPriority w:val="9"/>
    <w:qFormat/>
    <w:rsid w:val="00F604D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04DC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F604DC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F604DC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basedOn w:val="a"/>
    <w:uiPriority w:val="99"/>
    <w:semiHidden/>
    <w:unhideWhenUsed/>
    <w:rsid w:val="00F60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basedOn w:val="a0"/>
    <w:uiPriority w:val="22"/>
    <w:qFormat/>
    <w:rsid w:val="00F604DC"/>
    <w:rPr>
      <w:b/>
      <w:bCs/>
    </w:rPr>
  </w:style>
  <w:style w:type="character" w:customStyle="1" w:styleId="whitespace-normal">
    <w:name w:val="whitespace-normal"/>
    <w:basedOn w:val="a0"/>
    <w:rsid w:val="00F604DC"/>
  </w:style>
  <w:style w:type="character" w:customStyle="1" w:styleId="mord">
    <w:name w:val="mord"/>
    <w:basedOn w:val="a0"/>
    <w:rsid w:val="00F604DC"/>
  </w:style>
  <w:style w:type="character" w:customStyle="1" w:styleId="mrel">
    <w:name w:val="mrel"/>
    <w:basedOn w:val="a0"/>
    <w:rsid w:val="00F604DC"/>
  </w:style>
  <w:style w:type="character" w:styleId="a5">
    <w:name w:val="Placeholder Text"/>
    <w:basedOn w:val="a0"/>
    <w:uiPriority w:val="99"/>
    <w:semiHidden/>
    <w:rsid w:val="00F604DC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F60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04DC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mbin">
    <w:name w:val="mbin"/>
    <w:basedOn w:val="a0"/>
    <w:rsid w:val="00F604DC"/>
  </w:style>
  <w:style w:type="character" w:customStyle="1" w:styleId="vlist-s">
    <w:name w:val="vlist-s"/>
    <w:basedOn w:val="a0"/>
    <w:rsid w:val="00F604DC"/>
  </w:style>
  <w:style w:type="character" w:customStyle="1" w:styleId="mpunct">
    <w:name w:val="mpunct"/>
    <w:basedOn w:val="a0"/>
    <w:rsid w:val="00F604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2245</Words>
  <Characters>1280</Characters>
  <Application>Microsoft Office Word</Application>
  <DocSecurity>0</DocSecurity>
  <Lines>10</Lines>
  <Paragraphs>7</Paragraphs>
  <ScaleCrop>false</ScaleCrop>
  <Company>Home</Company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2026-02-24T10:37:00Z</dcterms:created>
  <dcterms:modified xsi:type="dcterms:W3CDTF">2026-02-24T10:50:00Z</dcterms:modified>
</cp:coreProperties>
</file>